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22B479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E075D1" w:rsidRPr="00E075D1">
        <w:rPr>
          <w:rFonts w:ascii="Arial" w:hAnsi="Arial" w:cs="Arial"/>
          <w:b/>
          <w:bCs/>
          <w:sz w:val="24"/>
          <w:szCs w:val="24"/>
        </w:rPr>
        <w:t>S2-2506420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0A968A7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07063">
        <w:rPr>
          <w:rFonts w:ascii="Arial" w:hAnsi="Arial" w:cs="Arial"/>
          <w:b/>
        </w:rPr>
        <w:t>InterDigital Inc.</w:t>
      </w:r>
    </w:p>
    <w:p w14:paraId="74C363CA" w14:textId="2D779C5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842DA4">
        <w:rPr>
          <w:rFonts w:ascii="Arial" w:hAnsi="Arial" w:cs="Arial"/>
          <w:b/>
        </w:rPr>
        <w:t>[WT#</w:t>
      </w:r>
      <w:r w:rsidR="00E075D1">
        <w:rPr>
          <w:rFonts w:ascii="Arial" w:hAnsi="Arial" w:cs="Arial"/>
          <w:b/>
        </w:rPr>
        <w:t>5</w:t>
      </w:r>
      <w:r w:rsidR="00842DA4">
        <w:rPr>
          <w:rFonts w:ascii="Arial" w:hAnsi="Arial" w:cs="Arial"/>
          <w:b/>
        </w:rPr>
        <w:t xml:space="preserve">, </w:t>
      </w:r>
      <w:r w:rsidR="00E075D1" w:rsidRPr="00E075D1">
        <w:rPr>
          <w:rFonts w:ascii="Arial" w:hAnsi="Arial" w:cs="Arial"/>
          <w:b/>
        </w:rPr>
        <w:t>Study data framework for all aspects related to efficient and scalable data handling</w:t>
      </w:r>
      <w:r w:rsidR="00842DA4">
        <w:rPr>
          <w:rFonts w:ascii="Arial" w:hAnsi="Arial" w:cs="Arial"/>
          <w:b/>
        </w:rPr>
        <w:t xml:space="preserve">] </w:t>
      </w:r>
      <w:r w:rsidR="00E075D1">
        <w:rPr>
          <w:rFonts w:ascii="Arial" w:hAnsi="Arial" w:cs="Arial"/>
          <w:b/>
        </w:rPr>
        <w:t>New Data Framework</w:t>
      </w:r>
    </w:p>
    <w:p w14:paraId="06D82237" w14:textId="0F270DAE" w:rsidR="003835C7" w:rsidRPr="00867BB1" w:rsidRDefault="003835C7" w:rsidP="003835C7">
      <w:pPr>
        <w:ind w:left="2127" w:hanging="2127"/>
        <w:rPr>
          <w:rFonts w:ascii="Arial" w:hAnsi="Arial" w:cs="Arial"/>
          <w:b/>
          <w:lang w:val="en-US"/>
        </w:rPr>
      </w:pPr>
      <w:r w:rsidRPr="00867BB1">
        <w:rPr>
          <w:rFonts w:ascii="Arial" w:hAnsi="Arial" w:cs="Arial"/>
          <w:b/>
          <w:lang w:val="en-US"/>
        </w:rPr>
        <w:t>Document for:</w:t>
      </w:r>
      <w:r w:rsidRPr="00867BB1">
        <w:rPr>
          <w:rFonts w:ascii="Arial" w:hAnsi="Arial" w:cs="Arial"/>
          <w:b/>
          <w:lang w:val="en-US"/>
        </w:rPr>
        <w:tab/>
      </w:r>
      <w:r w:rsidR="000303F4" w:rsidRPr="00867BB1">
        <w:rPr>
          <w:rFonts w:ascii="Arial" w:hAnsi="Arial" w:cs="Arial"/>
          <w:b/>
          <w:lang w:val="en-US"/>
        </w:rPr>
        <w:t xml:space="preserve">Approval  </w:t>
      </w:r>
    </w:p>
    <w:p w14:paraId="2CA545C3" w14:textId="7B87DA18" w:rsidR="003835C7" w:rsidRPr="00867BB1" w:rsidRDefault="003835C7" w:rsidP="003835C7">
      <w:pPr>
        <w:ind w:left="2127" w:hanging="2127"/>
        <w:rPr>
          <w:rFonts w:ascii="Arial" w:hAnsi="Arial" w:cs="Arial"/>
          <w:b/>
          <w:lang w:val="en-US"/>
        </w:rPr>
      </w:pPr>
      <w:r w:rsidRPr="00867BB1">
        <w:rPr>
          <w:rFonts w:ascii="Arial" w:hAnsi="Arial" w:cs="Arial"/>
          <w:b/>
          <w:lang w:val="en-US"/>
        </w:rPr>
        <w:t>Agenda Item:</w:t>
      </w:r>
      <w:r w:rsidRPr="00867BB1">
        <w:rPr>
          <w:rFonts w:ascii="Arial" w:hAnsi="Arial" w:cs="Arial"/>
          <w:b/>
          <w:lang w:val="en-US"/>
        </w:rPr>
        <w:tab/>
      </w:r>
      <w:r w:rsidR="00244DF0" w:rsidRPr="00867BB1">
        <w:rPr>
          <w:rFonts w:ascii="Arial" w:hAnsi="Arial" w:cs="Arial"/>
          <w:b/>
          <w:lang w:val="en-US"/>
        </w:rPr>
        <w:t>20.6.</w:t>
      </w:r>
      <w:r w:rsidR="00E075D1" w:rsidRPr="00867BB1">
        <w:rPr>
          <w:rFonts w:ascii="Arial" w:hAnsi="Arial" w:cs="Arial"/>
          <w:b/>
          <w:lang w:val="en-U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76EE561" w:rsidR="003835C7" w:rsidRPr="00F32D6F" w:rsidRDefault="00842DA4" w:rsidP="003835C7">
      <w:pPr>
        <w:rPr>
          <w:rFonts w:ascii="Arial" w:hAnsi="Arial" w:cs="Arial"/>
          <w:i/>
          <w:lang w:eastAsia="zh-CN"/>
        </w:rPr>
      </w:pPr>
      <w:r w:rsidRPr="00F32D6F">
        <w:rPr>
          <w:rFonts w:ascii="Arial" w:hAnsi="Arial" w:cs="Arial"/>
          <w:i/>
        </w:rPr>
        <w:t xml:space="preserve">Abstract of the contribution: </w:t>
      </w:r>
      <w:r w:rsidRPr="006E322C">
        <w:rPr>
          <w:rFonts w:ascii="Arial" w:hAnsi="Arial" w:cs="Arial"/>
          <w:i/>
        </w:rPr>
        <w:t xml:space="preserve">This p-CR proposes </w:t>
      </w:r>
      <w:r>
        <w:rPr>
          <w:rFonts w:ascii="Arial" w:hAnsi="Arial" w:cs="Arial"/>
          <w:i/>
        </w:rPr>
        <w:t>to extent the scope of WT#</w:t>
      </w:r>
      <w:r w:rsidR="00E075D1">
        <w:rPr>
          <w:rFonts w:ascii="Arial" w:hAnsi="Arial" w:cs="Arial"/>
          <w:i/>
        </w:rPr>
        <w:t>5</w:t>
      </w:r>
      <w:r>
        <w:rPr>
          <w:rFonts w:ascii="Arial" w:hAnsi="Arial" w:cs="Arial"/>
          <w:i/>
        </w:rPr>
        <w:t xml:space="preserve"> to enable concreate details of what needs to be study, beyond a shell definition.</w:t>
      </w:r>
    </w:p>
    <w:p w14:paraId="30546E41" w14:textId="59AB39A2" w:rsidR="00842DA4" w:rsidRDefault="003835C7" w:rsidP="00473079">
      <w:pPr>
        <w:pStyle w:val="Heading1"/>
        <w:rPr>
          <w:rFonts w:cs="Arial"/>
          <w:sz w:val="32"/>
          <w:szCs w:val="18"/>
        </w:rPr>
      </w:pPr>
      <w:r w:rsidRPr="00E96F69">
        <w:rPr>
          <w:rFonts w:cs="Arial"/>
          <w:sz w:val="32"/>
          <w:szCs w:val="18"/>
        </w:rPr>
        <w:t xml:space="preserve">1. </w:t>
      </w:r>
      <w:r w:rsidR="00C65856">
        <w:rPr>
          <w:rFonts w:cs="Arial"/>
          <w:sz w:val="32"/>
          <w:szCs w:val="18"/>
        </w:rPr>
        <w:t>Justifications</w:t>
      </w:r>
      <w:bookmarkStart w:id="0" w:name="_Hlk87257355"/>
    </w:p>
    <w:p w14:paraId="4C9C64C3" w14:textId="77777777" w:rsidR="00E075D1" w:rsidRDefault="00E075D1" w:rsidP="00E075D1">
      <w:pPr>
        <w:spacing w:after="160" w:line="259" w:lineRule="auto"/>
      </w:pPr>
      <w:r w:rsidRPr="00CE3D88">
        <w:t>There are so many solutions today to transfer data</w:t>
      </w:r>
      <w:r>
        <w:t>, making it difficult for MNO to coordinate and manage Data Collection mechanism in their networks.</w:t>
      </w:r>
    </w:p>
    <w:p w14:paraId="7F2B9ED0" w14:textId="511F5823" w:rsidR="00E075D1" w:rsidRPr="00CE3D88" w:rsidRDefault="00E075D1" w:rsidP="00E075D1">
      <w:pPr>
        <w:spacing w:after="160" w:line="259" w:lineRule="auto"/>
      </w:pPr>
      <w:r>
        <w:t xml:space="preserve">The following are examples of the plethora of options the 5GS offers: </w:t>
      </w:r>
    </w:p>
    <w:p w14:paraId="47788B8C" w14:textId="6E8A98A9" w:rsidR="00E075D1" w:rsidRPr="00CE3D88" w:rsidRDefault="00E075D1" w:rsidP="00E075D1">
      <w:pPr>
        <w:numPr>
          <w:ilvl w:val="0"/>
          <w:numId w:val="25"/>
        </w:numPr>
        <w:spacing w:after="160" w:line="259" w:lineRule="auto"/>
      </w:pPr>
      <w:r>
        <w:t xml:space="preserve">Location LTE Positioning Protocol (LPP) is </w:t>
      </w:r>
      <w:r w:rsidR="00E12F6B">
        <w:t xml:space="preserve">used </w:t>
      </w:r>
      <w:r>
        <w:t xml:space="preserve">between the UE to the LMF to provide the LMF with UE positioning measurements. </w:t>
      </w:r>
      <w:r w:rsidRPr="00CE3D88">
        <w:t xml:space="preserve">Location Services </w:t>
      </w:r>
      <w:r>
        <w:t xml:space="preserve">transfer data </w:t>
      </w:r>
      <w:r w:rsidRPr="00CE3D88">
        <w:t>over both CP and U</w:t>
      </w:r>
      <w:r w:rsidR="00EC0BC5">
        <w:t>P.</w:t>
      </w:r>
      <w:r w:rsidRPr="00CE3D88">
        <w:t xml:space="preserve"> </w:t>
      </w:r>
      <w:r w:rsidR="00EC0BC5">
        <w:t>For</w:t>
      </w:r>
      <w:r w:rsidRPr="00CE3D88">
        <w:t xml:space="preserve"> user plane</w:t>
      </w:r>
      <w:r w:rsidR="00EC0BC5">
        <w:t xml:space="preserve"> transfer,</w:t>
      </w:r>
      <w:r w:rsidRPr="00CE3D88">
        <w:t xml:space="preserve"> URSP rules are used to establish a PDU Session specifically set up for </w:t>
      </w:r>
      <w:r w:rsidR="00EC0BC5">
        <w:t xml:space="preserve">the transfer of </w:t>
      </w:r>
      <w:r w:rsidRPr="00CE3D88">
        <w:t xml:space="preserve">positioning </w:t>
      </w:r>
      <w:r w:rsidR="00EC0BC5">
        <w:t xml:space="preserve">information </w:t>
      </w:r>
      <w:r w:rsidRPr="00CE3D88">
        <w:t>with a DNN/S-NSSAI combination. The UE request</w:t>
      </w:r>
      <w:r>
        <w:t>s</w:t>
      </w:r>
      <w:r w:rsidRPr="00CE3D88">
        <w:t xml:space="preserve"> connection information from the LMF via NAS.</w:t>
      </w:r>
    </w:p>
    <w:p w14:paraId="768E489B" w14:textId="5782B582" w:rsidR="00E075D1" w:rsidRPr="00CE3D88" w:rsidRDefault="00E075D1" w:rsidP="00F47C5D">
      <w:pPr>
        <w:pStyle w:val="ListParagraph"/>
        <w:numPr>
          <w:ilvl w:val="0"/>
          <w:numId w:val="25"/>
        </w:numPr>
        <w:overflowPunct w:val="0"/>
        <w:autoSpaceDE w:val="0"/>
        <w:autoSpaceDN w:val="0"/>
        <w:spacing w:after="160" w:line="259" w:lineRule="auto"/>
        <w:contextualSpacing/>
      </w:pPr>
      <w:r>
        <w:t xml:space="preserve">Performance Measurement Function Protocol (PMFP) is </w:t>
      </w:r>
      <w:r w:rsidR="00EC0BC5">
        <w:t xml:space="preserve">used </w:t>
      </w:r>
      <w:r>
        <w:t xml:space="preserve">between the UE and the UPF to enable the UE to measure Round Trip Time, </w:t>
      </w:r>
      <w:r w:rsidR="00EC0BC5">
        <w:t xml:space="preserve">exchange </w:t>
      </w:r>
      <w:r>
        <w:t>packet loss</w:t>
      </w:r>
      <w:r w:rsidR="00EC0BC5">
        <w:t xml:space="preserve"> information</w:t>
      </w:r>
      <w:r>
        <w:t xml:space="preserve"> and </w:t>
      </w:r>
      <w:r w:rsidR="00EC0BC5">
        <w:t xml:space="preserve">send information about </w:t>
      </w:r>
      <w:r>
        <w:t xml:space="preserve">Access Network Availability to support ATSSS functionality. </w:t>
      </w:r>
      <w:r w:rsidRPr="00CE3D88">
        <w:t xml:space="preserve"> </w:t>
      </w:r>
      <w:r>
        <w:t xml:space="preserve">To enable </w:t>
      </w:r>
      <w:r w:rsidR="00EC0BC5">
        <w:t>use of the protocol</w:t>
      </w:r>
      <w:r>
        <w:t xml:space="preserve">, a UP </w:t>
      </w:r>
      <w:r w:rsidRPr="00CE3D88">
        <w:t>connection</w:t>
      </w:r>
      <w:r>
        <w:t xml:space="preserve"> is set up</w:t>
      </w:r>
      <w:r w:rsidRPr="00CE3D88">
        <w:t xml:space="preserve"> between the PMF</w:t>
      </w:r>
      <w:r>
        <w:t xml:space="preserve"> logic in the UE</w:t>
      </w:r>
      <w:r w:rsidRPr="00CE3D88">
        <w:t xml:space="preserve"> and the</w:t>
      </w:r>
      <w:r>
        <w:t xml:space="preserve"> PMF function in the</w:t>
      </w:r>
      <w:r w:rsidRPr="00CE3D88">
        <w:t xml:space="preserve"> UPF using the PDU Session Establishment Accept message</w:t>
      </w:r>
    </w:p>
    <w:p w14:paraId="4B845ED7" w14:textId="4C7A1504" w:rsidR="00E075D1" w:rsidRPr="00CE3D88" w:rsidRDefault="00E075D1" w:rsidP="00E075D1">
      <w:pPr>
        <w:numPr>
          <w:ilvl w:val="0"/>
          <w:numId w:val="25"/>
        </w:numPr>
        <w:spacing w:after="160" w:line="259" w:lineRule="auto"/>
      </w:pPr>
      <w:proofErr w:type="spellStart"/>
      <w:r>
        <w:t>QoE</w:t>
      </w:r>
      <w:proofErr w:type="spellEnd"/>
      <w:r>
        <w:t xml:space="preserve"> measurements may be requested by Management Subsystem (</w:t>
      </w:r>
      <w:proofErr w:type="spellStart"/>
      <w:r>
        <w:t>MnS</w:t>
      </w:r>
      <w:proofErr w:type="spellEnd"/>
      <w:r>
        <w:t xml:space="preserve">) consumer (at the MNO OAM system) by configuring </w:t>
      </w:r>
      <w:proofErr w:type="spellStart"/>
      <w:r>
        <w:t>QoE</w:t>
      </w:r>
      <w:proofErr w:type="spellEnd"/>
      <w:r>
        <w:t xml:space="preserve"> Data Collection in the UDM. When </w:t>
      </w:r>
      <w:proofErr w:type="spellStart"/>
      <w:r>
        <w:t>QoE</w:t>
      </w:r>
      <w:proofErr w:type="spellEnd"/>
      <w:r>
        <w:t xml:space="preserve"> data collection configuration is set up or updated, the UDM informs the AMF, and the AMF triggers the activation of </w:t>
      </w:r>
      <w:proofErr w:type="spellStart"/>
      <w:r>
        <w:t>QoE</w:t>
      </w:r>
      <w:proofErr w:type="spellEnd"/>
      <w:r>
        <w:t xml:space="preserve"> measurements through the </w:t>
      </w:r>
      <w:proofErr w:type="spellStart"/>
      <w:r>
        <w:t>gNB</w:t>
      </w:r>
      <w:proofErr w:type="spellEnd"/>
      <w:r>
        <w:t>. When the measurement collection is complete</w:t>
      </w:r>
      <w:r w:rsidR="00EC0BC5">
        <w:t>,</w:t>
      </w:r>
      <w:r>
        <w:t xml:space="preserve"> the UE sends a measurement report to the </w:t>
      </w:r>
      <w:proofErr w:type="spellStart"/>
      <w:r>
        <w:t>gNB</w:t>
      </w:r>
      <w:proofErr w:type="spellEnd"/>
      <w:r>
        <w:t xml:space="preserve">, which in turn sends it to a </w:t>
      </w:r>
      <w:proofErr w:type="spellStart"/>
      <w:r>
        <w:t>QoE</w:t>
      </w:r>
      <w:proofErr w:type="spellEnd"/>
      <w:r>
        <w:t xml:space="preserve"> Measurement Collection entity. To </w:t>
      </w:r>
      <w:r w:rsidR="00EC0BC5">
        <w:t>handle</w:t>
      </w:r>
      <w:r>
        <w:t xml:space="preserve"> QMC (</w:t>
      </w:r>
      <w:proofErr w:type="spellStart"/>
      <w:r>
        <w:t>QoE</w:t>
      </w:r>
      <w:proofErr w:type="spellEnd"/>
      <w:r>
        <w:t xml:space="preserve"> Measurements Collection), </w:t>
      </w:r>
      <w:proofErr w:type="spellStart"/>
      <w:r w:rsidRPr="00CE3D88">
        <w:t>QoE</w:t>
      </w:r>
      <w:proofErr w:type="spellEnd"/>
      <w:r w:rsidRPr="00CE3D88">
        <w:t xml:space="preserve"> is configure</w:t>
      </w:r>
      <w:r>
        <w:t>d</w:t>
      </w:r>
      <w:r w:rsidRPr="00CE3D88">
        <w:t xml:space="preserve"> from OAM via </w:t>
      </w:r>
      <w:proofErr w:type="spellStart"/>
      <w:r w:rsidRPr="00CE3D88">
        <w:t>gNB</w:t>
      </w:r>
      <w:proofErr w:type="spellEnd"/>
      <w:r w:rsidRPr="00CE3D88">
        <w:t xml:space="preserve"> and AT Commands and then the </w:t>
      </w:r>
      <w:proofErr w:type="spellStart"/>
      <w:r w:rsidRPr="00CE3D88">
        <w:t>QoE</w:t>
      </w:r>
      <w:proofErr w:type="spellEnd"/>
      <w:r w:rsidRPr="00CE3D88">
        <w:t xml:space="preserve"> info is sent from the RAN to a collection point (Measurement Collection Entity)</w:t>
      </w:r>
      <w:r>
        <w:t xml:space="preserve">. </w:t>
      </w:r>
      <w:r w:rsidRPr="00CE3D88">
        <w:t xml:space="preserve"> </w:t>
      </w:r>
      <w:r>
        <w:t xml:space="preserve">In addition, </w:t>
      </w:r>
      <w:r w:rsidRPr="00CE3D88">
        <w:t>MDT</w:t>
      </w:r>
      <w:r>
        <w:t xml:space="preserve"> (Minimization of Drive Test) measurement collection works in a</w:t>
      </w:r>
      <w:r w:rsidRPr="00CE3D88">
        <w:t xml:space="preserve"> similar</w:t>
      </w:r>
      <w:r>
        <w:t xml:space="preserve"> way.</w:t>
      </w:r>
    </w:p>
    <w:p w14:paraId="50C917D4" w14:textId="3E4B367B" w:rsidR="00E075D1" w:rsidRDefault="00E075D1" w:rsidP="0012481A">
      <w:pPr>
        <w:numPr>
          <w:ilvl w:val="0"/>
          <w:numId w:val="25"/>
        </w:numPr>
        <w:spacing w:after="160" w:line="259" w:lineRule="auto"/>
      </w:pPr>
      <w:r w:rsidRPr="00CE3D88">
        <w:t>For AIML</w:t>
      </w:r>
      <w:r w:rsidR="00EC0BC5">
        <w:t>,</w:t>
      </w:r>
      <w:r w:rsidRPr="00CE3D88">
        <w:t xml:space="preserve"> new data collection solutions have been proposed</w:t>
      </w:r>
      <w:r>
        <w:t xml:space="preserve"> as part of the current CN AIML Ph2 Rel.20 study</w:t>
      </w:r>
      <w:r w:rsidRPr="00CE3D88">
        <w:t xml:space="preserve">, </w:t>
      </w:r>
      <w:r w:rsidRPr="001A2636">
        <w:t>including an updated EVEX proposal and multiple other solution that relay on a central data collection control entity. In addition, many of these solutions address User Consent handling to certain degree.</w:t>
      </w:r>
    </w:p>
    <w:p w14:paraId="6E518652" w14:textId="4721A5A1" w:rsidR="00BC6BC2" w:rsidRPr="00BC6BC2" w:rsidRDefault="00BC6BC2" w:rsidP="00BC6BC2">
      <w:pPr>
        <w:spacing w:after="160" w:line="259" w:lineRule="auto"/>
      </w:pPr>
      <w:r w:rsidRPr="00BC6BC2">
        <w:t xml:space="preserve">When looking at the large number data transfer variants (e.g., which have mostly been developed independently) </w:t>
      </w:r>
      <w:r w:rsidR="000A0139">
        <w:t>one could see</w:t>
      </w:r>
      <w:r w:rsidRPr="00BC6BC2">
        <w:t xml:space="preserve"> potential benefits that unified Data Framework may bring. </w:t>
      </w:r>
    </w:p>
    <w:p w14:paraId="4CB272FD" w14:textId="43D76478" w:rsidR="00842DA4" w:rsidRDefault="00E075D1" w:rsidP="001A2636">
      <w:pPr>
        <w:spacing w:after="160" w:line="259" w:lineRule="auto"/>
        <w:rPr>
          <w:lang w:eastAsia="zh-CN"/>
        </w:rPr>
      </w:pPr>
      <w:r w:rsidRPr="001A2636">
        <w:t>It is therefore important that the MNO may have</w:t>
      </w:r>
      <w:r w:rsidR="001A2636" w:rsidRPr="001A2636">
        <w:t xml:space="preserve"> access to single mechanism able to support all data transfer, configuration, storage and distributions needs, and yet while providing the MNO with</w:t>
      </w:r>
      <w:r w:rsidRPr="001A2636">
        <w:t xml:space="preserve"> full visibility, controllability and the possibility to protect sensitive data traversing their networks, while ensuring compliance with privacy and regulatory requirements</w:t>
      </w:r>
      <w:r w:rsidR="001A2636" w:rsidRPr="001A2636">
        <w:t>.</w:t>
      </w:r>
    </w:p>
    <w:p w14:paraId="2D26EE48" w14:textId="283E4FCB" w:rsidR="00D95872" w:rsidRDefault="007F73C9" w:rsidP="007F73C9">
      <w:pPr>
        <w:rPr>
          <w:b/>
          <w:bCs/>
          <w:lang w:eastAsia="zh-CN"/>
        </w:rPr>
      </w:pPr>
      <w:r w:rsidRPr="008D32A7">
        <w:rPr>
          <w:b/>
          <w:bCs/>
          <w:lang w:eastAsia="zh-CN"/>
        </w:rPr>
        <w:t>Architectural Motivation:</w:t>
      </w:r>
    </w:p>
    <w:p w14:paraId="63B9A19F" w14:textId="1C08C0C2" w:rsidR="00E075D1" w:rsidRDefault="00F65373" w:rsidP="00E075D1">
      <w:r>
        <w:t xml:space="preserve">To be able to tackle the </w:t>
      </w:r>
      <w:r w:rsidR="00E075D1">
        <w:t xml:space="preserve">multiplicity of </w:t>
      </w:r>
      <w:r>
        <w:t>mechanism</w:t>
      </w:r>
      <w:r w:rsidR="00EC0BC5">
        <w:t>s</w:t>
      </w:r>
      <w:r w:rsidR="00E075D1">
        <w:t xml:space="preserve"> handling the transfer of data </w:t>
      </w:r>
      <w:r>
        <w:t>across the MNO network</w:t>
      </w:r>
      <w:r w:rsidR="00EC0BC5">
        <w:t>,</w:t>
      </w:r>
      <w:r>
        <w:t xml:space="preserve"> a data framework that can handle data transfer, in a coordinated, scalable and efficient way is required. There are several Use Cases related to </w:t>
      </w:r>
      <w:r w:rsidR="00EC0BC5">
        <w:t xml:space="preserve">data </w:t>
      </w:r>
      <w:r>
        <w:t xml:space="preserve">transfer, beyond those already described (i.e., PMF, QMC and LPP) that can benefit from a unified data collection framework fully defined in </w:t>
      </w:r>
      <w:r w:rsidR="00E075D1">
        <w:t xml:space="preserve">Mobile Network Operator domain, to transfer data such as measurement reports, e.g., used by AIML and Sensing applications, </w:t>
      </w:r>
      <w:r>
        <w:t xml:space="preserve">or </w:t>
      </w:r>
      <w:r w:rsidR="00E075D1">
        <w:t xml:space="preserve">computing </w:t>
      </w:r>
      <w:r>
        <w:t xml:space="preserve">task </w:t>
      </w:r>
      <w:r w:rsidR="00E075D1">
        <w:t>execution data over a data session capable of transferring data intended for multiple and distinct services</w:t>
      </w:r>
      <w:r>
        <w:t>.</w:t>
      </w:r>
      <w:r w:rsidR="00E075D1">
        <w:t xml:space="preserve"> </w:t>
      </w:r>
    </w:p>
    <w:p w14:paraId="701BCC7B" w14:textId="156EE2CE" w:rsidR="00473079" w:rsidRDefault="00E075D1" w:rsidP="00E075D1">
      <w:pPr>
        <w:rPr>
          <w:lang w:eastAsia="zh-CN"/>
        </w:rPr>
      </w:pPr>
      <w:r>
        <w:t xml:space="preserve">Unlike the current </w:t>
      </w:r>
      <w:r w:rsidR="00F65373">
        <w:t xml:space="preserve">mechanisms that use both CP and UP to handle the transfer of data, a unified framework should consider a single data transfer mechanism, that includes handling of data collection, data distribution, data processing </w:t>
      </w:r>
      <w:r w:rsidR="00F65373">
        <w:lastRenderedPageBreak/>
        <w:t>and data storage in unified manner, where data to satisfy the needs of multiple services can be delivered using such mechanism, as opposed to the disjointed collection of solutions present in the current system.</w:t>
      </w:r>
      <w:r w:rsidR="008F68DA">
        <w:rPr>
          <w:lang w:eastAsia="zh-CN"/>
        </w:rPr>
        <w:t xml:space="preserve"> </w:t>
      </w:r>
    </w:p>
    <w:p w14:paraId="6EB163CC" w14:textId="31318EB9" w:rsidR="007F73C9" w:rsidRDefault="007F73C9" w:rsidP="007F73C9">
      <w:pPr>
        <w:rPr>
          <w:lang w:eastAsia="zh-CN"/>
        </w:rPr>
      </w:pPr>
      <w:r w:rsidRPr="008D32A7">
        <w:rPr>
          <w:b/>
          <w:bCs/>
          <w:lang w:eastAsia="zh-CN"/>
        </w:rPr>
        <w:t>Gap Analysis:</w:t>
      </w:r>
      <w:r>
        <w:rPr>
          <w:lang w:eastAsia="zh-CN"/>
        </w:rPr>
        <w:t xml:space="preserve"> </w:t>
      </w:r>
    </w:p>
    <w:p w14:paraId="22FB49F6" w14:textId="718386E7" w:rsidR="008F68DA" w:rsidRDefault="00631FD6" w:rsidP="007F73C9">
      <w:pPr>
        <w:rPr>
          <w:lang w:eastAsia="zh-CN"/>
        </w:rPr>
      </w:pPr>
      <w:r>
        <w:rPr>
          <w:lang w:eastAsia="zh-CN"/>
        </w:rPr>
        <w:t xml:space="preserve">The </w:t>
      </w:r>
      <w:r w:rsidR="00084EB1">
        <w:rPr>
          <w:lang w:eastAsia="zh-CN"/>
        </w:rPr>
        <w:t xml:space="preserve">disjointed </w:t>
      </w:r>
      <w:r>
        <w:rPr>
          <w:lang w:eastAsia="zh-CN"/>
        </w:rPr>
        <w:t xml:space="preserve">silo-like </w:t>
      </w:r>
      <w:r w:rsidR="00084EB1">
        <w:rPr>
          <w:lang w:eastAsia="zh-CN"/>
        </w:rPr>
        <w:t>data transfer options</w:t>
      </w:r>
      <w:r>
        <w:rPr>
          <w:lang w:eastAsia="zh-CN"/>
        </w:rPr>
        <w:t xml:space="preserve"> in the current system make it difficult for </w:t>
      </w:r>
      <w:r w:rsidR="00EC0BC5">
        <w:rPr>
          <w:lang w:eastAsia="zh-CN"/>
        </w:rPr>
        <w:t xml:space="preserve">an </w:t>
      </w:r>
      <w:r>
        <w:rPr>
          <w:lang w:eastAsia="zh-CN"/>
        </w:rPr>
        <w:t>MNO to manage an efficient data</w:t>
      </w:r>
      <w:r w:rsidR="00084EB1">
        <w:rPr>
          <w:lang w:eastAsia="zh-CN"/>
        </w:rPr>
        <w:t xml:space="preserve"> transfer mechanism, as these mechanisms rely on multiple transfer methods and they are configured and triggered by different network entities. </w:t>
      </w:r>
    </w:p>
    <w:p w14:paraId="1D5E0F58" w14:textId="7BC04E13" w:rsidR="00084EB1" w:rsidRPr="00084EB1" w:rsidRDefault="00084EB1" w:rsidP="007F73C9">
      <w:pPr>
        <w:rPr>
          <w:lang w:val="en-US" w:eastAsia="zh-CN"/>
        </w:rPr>
      </w:pPr>
      <w:r w:rsidRPr="00084EB1">
        <w:rPr>
          <w:lang w:val="en-US" w:eastAsia="zh-CN"/>
        </w:rPr>
        <w:t>A 6G unif</w:t>
      </w:r>
      <w:r>
        <w:rPr>
          <w:lang w:val="en-US" w:eastAsia="zh-CN"/>
        </w:rPr>
        <w:t xml:space="preserve">ied data framework is expected to </w:t>
      </w:r>
      <w:r w:rsidR="00FA12DB">
        <w:rPr>
          <w:lang w:val="en-US" w:eastAsia="zh-CN"/>
        </w:rPr>
        <w:t xml:space="preserve">provide architecture enhancements and mechanisms to enable handling of all required data transfer needs via a single unified controlling entity, that enables full visibility and controllability. A unified controlling entity does not necessarily mean centralized vs distributed, but rather that </w:t>
      </w:r>
      <w:r w:rsidR="000E4208">
        <w:rPr>
          <w:lang w:val="en-US" w:eastAsia="zh-CN"/>
        </w:rPr>
        <w:t xml:space="preserve">a </w:t>
      </w:r>
      <w:r w:rsidR="00FA12DB">
        <w:rPr>
          <w:lang w:val="en-US" w:eastAsia="zh-CN"/>
        </w:rPr>
        <w:t xml:space="preserve">controlling entity </w:t>
      </w:r>
      <w:r w:rsidR="000E4208">
        <w:rPr>
          <w:lang w:val="en-US" w:eastAsia="zh-CN"/>
        </w:rPr>
        <w:t xml:space="preserve">might address </w:t>
      </w:r>
      <w:r w:rsidR="00EC0BC5">
        <w:rPr>
          <w:lang w:val="en-US" w:eastAsia="zh-CN"/>
        </w:rPr>
        <w:t>requests</w:t>
      </w:r>
      <w:r w:rsidR="000E4208">
        <w:rPr>
          <w:lang w:val="en-US" w:eastAsia="zh-CN"/>
        </w:rPr>
        <w:t xml:space="preserve"> from service providers that have </w:t>
      </w:r>
      <w:r w:rsidR="00F1727B">
        <w:rPr>
          <w:lang w:val="en-US" w:eastAsia="zh-CN"/>
        </w:rPr>
        <w:t xml:space="preserve">multiple </w:t>
      </w:r>
      <w:r w:rsidR="00FA12DB">
        <w:rPr>
          <w:lang w:val="en-US" w:eastAsia="zh-CN"/>
        </w:rPr>
        <w:t xml:space="preserve">data transfer needs.  </w:t>
      </w:r>
    </w:p>
    <w:p w14:paraId="0C42BDF7" w14:textId="28B9854F" w:rsidR="000B3DD1" w:rsidRPr="00084EB1" w:rsidRDefault="000B3DD1" w:rsidP="000B3DD1">
      <w:pPr>
        <w:rPr>
          <w:b/>
          <w:bCs/>
          <w:lang w:val="en-US" w:eastAsia="zh-CN"/>
        </w:rPr>
      </w:pPr>
      <w:r w:rsidRPr="00084EB1">
        <w:rPr>
          <w:b/>
          <w:bCs/>
          <w:lang w:val="en-US" w:eastAsia="zh-CN"/>
        </w:rPr>
        <w:t>Technical Impact:</w:t>
      </w:r>
    </w:p>
    <w:p w14:paraId="47E8EA41" w14:textId="53D35AD2" w:rsidR="00BE0A9E" w:rsidRDefault="00BE0A9E" w:rsidP="000B3DD1">
      <w:pPr>
        <w:rPr>
          <w:lang w:eastAsia="zh-CN"/>
        </w:rPr>
      </w:pPr>
      <w:r>
        <w:rPr>
          <w:lang w:eastAsia="zh-CN"/>
        </w:rPr>
        <w:t xml:space="preserve">Architectural impacts </w:t>
      </w:r>
      <w:r w:rsidR="00937132">
        <w:rPr>
          <w:lang w:eastAsia="zh-CN"/>
        </w:rPr>
        <w:t>and new unified procedures are expected to enable the coordination, configuration and handling of data transfer, including processing, distribution and storage to satisfy the needs of all services that require transfer of data across the MNO network</w:t>
      </w:r>
      <w:r>
        <w:rPr>
          <w:lang w:eastAsia="zh-CN"/>
        </w:rPr>
        <w:t>.</w:t>
      </w:r>
      <w:r w:rsidR="00937132">
        <w:rPr>
          <w:lang w:eastAsia="zh-CN"/>
        </w:rPr>
        <w:t xml:space="preserve"> Some of these impact</w:t>
      </w:r>
      <w:r w:rsidR="00873F62">
        <w:rPr>
          <w:lang w:eastAsia="zh-CN"/>
        </w:rPr>
        <w:t>s</w:t>
      </w:r>
      <w:r w:rsidR="00937132">
        <w:rPr>
          <w:lang w:eastAsia="zh-CN"/>
        </w:rPr>
        <w:t xml:space="preserve"> may include:</w:t>
      </w:r>
      <w:r>
        <w:rPr>
          <w:lang w:eastAsia="zh-CN"/>
        </w:rPr>
        <w:t xml:space="preserve">  </w:t>
      </w:r>
    </w:p>
    <w:p w14:paraId="56218D5C" w14:textId="7E4EC665" w:rsidR="000B3DD1" w:rsidRDefault="00937132" w:rsidP="00BE0A9E">
      <w:pPr>
        <w:pStyle w:val="ListParagraph"/>
        <w:numPr>
          <w:ilvl w:val="0"/>
          <w:numId w:val="11"/>
        </w:numPr>
        <w:rPr>
          <w:lang w:eastAsia="zh-CN"/>
        </w:rPr>
      </w:pPr>
      <w:r>
        <w:rPr>
          <w:lang w:eastAsia="zh-CN"/>
        </w:rPr>
        <w:t xml:space="preserve">Procedures </w:t>
      </w:r>
      <w:r w:rsidR="00873F62">
        <w:rPr>
          <w:lang w:eastAsia="zh-CN"/>
        </w:rPr>
        <w:t xml:space="preserve">to configure data transfer, including authorization and </w:t>
      </w:r>
      <w:r w:rsidR="000E4208">
        <w:rPr>
          <w:lang w:eastAsia="zh-CN"/>
        </w:rPr>
        <w:t>coordination of involved network entities</w:t>
      </w:r>
    </w:p>
    <w:p w14:paraId="0B8FED37" w14:textId="77777777" w:rsidR="000E4208" w:rsidRDefault="000E4208" w:rsidP="00BE0A9E">
      <w:pPr>
        <w:pStyle w:val="ListParagraph"/>
        <w:numPr>
          <w:ilvl w:val="0"/>
          <w:numId w:val="11"/>
        </w:numPr>
        <w:rPr>
          <w:lang w:eastAsia="zh-CN"/>
        </w:rPr>
      </w:pPr>
      <w:r>
        <w:rPr>
          <w:lang w:eastAsia="zh-CN"/>
        </w:rPr>
        <w:t>Procedures to handle initiation, maintenance and termination of data transfer</w:t>
      </w:r>
    </w:p>
    <w:p w14:paraId="17B7DA85" w14:textId="77777777" w:rsidR="000E4208" w:rsidRDefault="000E4208" w:rsidP="00BE0A9E">
      <w:pPr>
        <w:pStyle w:val="ListParagraph"/>
        <w:numPr>
          <w:ilvl w:val="0"/>
          <w:numId w:val="11"/>
        </w:numPr>
        <w:rPr>
          <w:lang w:eastAsia="zh-CN"/>
        </w:rPr>
      </w:pPr>
      <w:r>
        <w:rPr>
          <w:lang w:eastAsia="zh-CN"/>
        </w:rPr>
        <w:t>Procedures to handle data distribution, and data storage</w:t>
      </w:r>
    </w:p>
    <w:p w14:paraId="437E676E" w14:textId="011733EE" w:rsidR="00BE0A9E" w:rsidRDefault="009501F2" w:rsidP="00BE0A9E">
      <w:pPr>
        <w:pStyle w:val="ListParagraph"/>
        <w:numPr>
          <w:ilvl w:val="0"/>
          <w:numId w:val="11"/>
        </w:numPr>
        <w:rPr>
          <w:lang w:eastAsia="zh-CN"/>
        </w:rPr>
      </w:pPr>
      <w:r>
        <w:rPr>
          <w:lang w:eastAsia="zh-CN"/>
        </w:rPr>
        <w:t>System level mechanism to provide secure data transfer and distribution.</w:t>
      </w:r>
    </w:p>
    <w:p w14:paraId="68A1DBC4" w14:textId="77777777" w:rsidR="00A8394E" w:rsidRDefault="00A8394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2858D57D" w:rsidR="008C2BE3" w:rsidRDefault="008C2BE3" w:rsidP="007D5496">
      <w:pPr>
        <w:rPr>
          <w:lang w:eastAsia="zh-CN"/>
        </w:rPr>
      </w:pPr>
    </w:p>
    <w:bookmarkEnd w:id="0"/>
    <w:p w14:paraId="5B3A250E" w14:textId="2703A81E"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507063">
        <w:rPr>
          <w:rFonts w:cs="Arial"/>
          <w:sz w:val="32"/>
          <w:szCs w:val="18"/>
        </w:rPr>
        <w:t>5</w:t>
      </w:r>
      <w:r w:rsidR="00C65856">
        <w:rPr>
          <w:rFonts w:cs="Arial"/>
          <w:sz w:val="32"/>
          <w:szCs w:val="18"/>
        </w:rPr>
        <w:t xml:space="preserve"> </w:t>
      </w:r>
      <w:r w:rsidR="00507063" w:rsidRPr="00507063">
        <w:rPr>
          <w:rFonts w:cs="Arial"/>
          <w:sz w:val="32"/>
          <w:szCs w:val="18"/>
        </w:rPr>
        <w:t>Study data framework for all aspects related to efficient and scalable data handling</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3BAE3341" w14:textId="77777777" w:rsidR="00974EE3" w:rsidRPr="00BE0A9E" w:rsidRDefault="00974EE3" w:rsidP="000B5ADE">
      <w:pPr>
        <w:pStyle w:val="EditorsNote"/>
        <w:rPr>
          <w:color w:val="auto"/>
          <w:lang w:eastAsia="zh-CN"/>
        </w:rPr>
      </w:pPr>
    </w:p>
    <w:p w14:paraId="494CE00C" w14:textId="77777777" w:rsidR="002E3427" w:rsidRPr="00BE0A9E" w:rsidRDefault="002E3427" w:rsidP="002E3427">
      <w:pPr>
        <w:pStyle w:val="EditorsNote"/>
        <w:rPr>
          <w:color w:val="auto"/>
          <w:lang w:eastAsia="zh-CN"/>
        </w:rPr>
      </w:pPr>
      <w:r w:rsidRPr="00BE0A9E">
        <w:rPr>
          <w:color w:val="auto"/>
          <w:lang w:eastAsia="zh-CN"/>
        </w:rPr>
        <w:t>The scope of this work task includes the following:</w:t>
      </w:r>
    </w:p>
    <w:p w14:paraId="1157073F" w14:textId="0E00986D" w:rsidR="009501F2" w:rsidRPr="009501F2" w:rsidRDefault="00C86E49" w:rsidP="00C440D1">
      <w:pPr>
        <w:pStyle w:val="B1"/>
        <w:numPr>
          <w:ilvl w:val="0"/>
          <w:numId w:val="28"/>
        </w:numPr>
        <w:rPr>
          <w:lang w:eastAsia="zh-CN"/>
        </w:rPr>
      </w:pPr>
      <w:r w:rsidRPr="00C86E49">
        <w:rPr>
          <w:lang w:eastAsia="zh-CN"/>
        </w:rPr>
        <w:t xml:space="preserve">Whether and how to specify a unified data collection and reporting framework to enable efficient and secure data </w:t>
      </w:r>
      <w:r w:rsidR="00F85A9E" w:rsidRPr="00C86E49">
        <w:rPr>
          <w:lang w:eastAsia="zh-CN"/>
        </w:rPr>
        <w:t>collocation</w:t>
      </w:r>
      <w:r w:rsidRPr="00C86E49">
        <w:rPr>
          <w:lang w:eastAsia="zh-CN"/>
        </w:rPr>
        <w:t xml:space="preserve"> in a way that fulfils </w:t>
      </w:r>
      <w:proofErr w:type="gramStart"/>
      <w:r w:rsidRPr="00C86E49">
        <w:rPr>
          <w:lang w:eastAsia="zh-CN"/>
        </w:rPr>
        <w:t>all of</w:t>
      </w:r>
      <w:proofErr w:type="gramEnd"/>
      <w:r w:rsidRPr="00C86E49">
        <w:rPr>
          <w:lang w:eastAsia="zh-CN"/>
        </w:rPr>
        <w:t xml:space="preserve"> the data collection requirements of the 6G system.</w:t>
      </w:r>
    </w:p>
    <w:p w14:paraId="50344905" w14:textId="54DFE984" w:rsidR="009501F2" w:rsidRPr="00507063" w:rsidRDefault="009501F2" w:rsidP="00C440D1">
      <w:pPr>
        <w:pStyle w:val="B1"/>
        <w:numPr>
          <w:ilvl w:val="0"/>
          <w:numId w:val="28"/>
        </w:numPr>
        <w:rPr>
          <w:lang w:eastAsia="zh-CN"/>
        </w:rPr>
      </w:pPr>
      <w:r w:rsidRPr="009501F2">
        <w:rPr>
          <w:lang w:eastAsia="zh-CN"/>
        </w:rPr>
        <w:t xml:space="preserve">How to enable MNO controllability, and MNO visibility on standardized data collection process, </w:t>
      </w:r>
      <w:r w:rsidR="00507063">
        <w:rPr>
          <w:lang w:eastAsia="zh-CN"/>
        </w:rPr>
        <w:t>including data collected at the AN, or any other network entity.</w:t>
      </w:r>
    </w:p>
    <w:p w14:paraId="00E22148" w14:textId="3E80EEBB" w:rsidR="009501F2" w:rsidRPr="009501F2" w:rsidRDefault="009501F2" w:rsidP="00C440D1">
      <w:pPr>
        <w:pStyle w:val="B1"/>
        <w:numPr>
          <w:ilvl w:val="0"/>
          <w:numId w:val="28"/>
        </w:numPr>
        <w:rPr>
          <w:lang w:eastAsia="zh-CN"/>
        </w:rPr>
      </w:pPr>
      <w:r w:rsidRPr="009501F2">
        <w:rPr>
          <w:lang w:eastAsia="zh-CN"/>
        </w:rPr>
        <w:t>How to enable</w:t>
      </w:r>
      <w:r w:rsidR="007519A1">
        <w:rPr>
          <w:lang w:eastAsia="zh-CN"/>
        </w:rPr>
        <w:t xml:space="preserve"> </w:t>
      </w:r>
      <w:r w:rsidR="00F93337">
        <w:rPr>
          <w:lang w:eastAsia="zh-CN"/>
        </w:rPr>
        <w:t>service-</w:t>
      </w:r>
      <w:r w:rsidR="007519A1">
        <w:rPr>
          <w:lang w:eastAsia="zh-CN"/>
        </w:rPr>
        <w:t>differentiated</w:t>
      </w:r>
      <w:r w:rsidRPr="009501F2">
        <w:rPr>
          <w:lang w:eastAsia="zh-CN"/>
        </w:rPr>
        <w:t xml:space="preserve"> data </w:t>
      </w:r>
      <w:r w:rsidR="007519A1">
        <w:rPr>
          <w:lang w:eastAsia="zh-CN"/>
        </w:rPr>
        <w:t xml:space="preserve">transfer, </w:t>
      </w:r>
      <w:r w:rsidRPr="009501F2">
        <w:rPr>
          <w:lang w:eastAsia="zh-CN"/>
        </w:rPr>
        <w:t xml:space="preserve">processing and storage mechanisms within and beyond the </w:t>
      </w:r>
      <w:r w:rsidRPr="009501F2">
        <w:rPr>
          <w:lang w:eastAsia="zh-CN"/>
        </w:rPr>
        <w:t>MNO domain</w:t>
      </w:r>
      <w:r w:rsidR="00245564">
        <w:rPr>
          <w:lang w:eastAsia="zh-CN"/>
        </w:rPr>
        <w:t>, e.g</w:t>
      </w:r>
      <w:r w:rsidRPr="009501F2">
        <w:rPr>
          <w:lang w:eastAsia="zh-CN"/>
        </w:rPr>
        <w:t>.</w:t>
      </w:r>
      <w:r w:rsidR="000D55CE">
        <w:rPr>
          <w:lang w:eastAsia="zh-CN"/>
        </w:rPr>
        <w:t xml:space="preserve">, also serving request for data transfer from third party AFs. </w:t>
      </w:r>
    </w:p>
    <w:p w14:paraId="19045438" w14:textId="05A0B401" w:rsidR="002E3427" w:rsidRDefault="00507063" w:rsidP="00C440D1">
      <w:pPr>
        <w:pStyle w:val="B1"/>
        <w:numPr>
          <w:ilvl w:val="0"/>
          <w:numId w:val="28"/>
        </w:numPr>
        <w:rPr>
          <w:lang w:eastAsia="zh-CN"/>
        </w:rPr>
      </w:pPr>
      <w:r>
        <w:rPr>
          <w:lang w:eastAsia="zh-CN"/>
        </w:rPr>
        <w:t xml:space="preserve">Whether and how system level </w:t>
      </w:r>
      <w:r w:rsidR="009501F2" w:rsidRPr="009501F2">
        <w:rPr>
          <w:lang w:eastAsia="zh-CN"/>
        </w:rPr>
        <w:t>secur</w:t>
      </w:r>
      <w:r>
        <w:rPr>
          <w:lang w:eastAsia="zh-CN"/>
        </w:rPr>
        <w:t>ity</w:t>
      </w:r>
      <w:r w:rsidR="009501F2" w:rsidRPr="009501F2">
        <w:rPr>
          <w:lang w:eastAsia="zh-CN"/>
        </w:rPr>
        <w:t xml:space="preserve"> mechanisms </w:t>
      </w:r>
      <w:r>
        <w:rPr>
          <w:lang w:eastAsia="zh-CN"/>
        </w:rPr>
        <w:t xml:space="preserve">need to be in placed to enable </w:t>
      </w:r>
      <w:r w:rsidR="009501F2" w:rsidRPr="009501F2">
        <w:rPr>
          <w:lang w:eastAsia="zh-CN"/>
        </w:rPr>
        <w:t>MNO-controlled data access and exposure</w:t>
      </w:r>
      <w:r>
        <w:rPr>
          <w:lang w:eastAsia="zh-CN"/>
        </w:rPr>
        <w:t>.</w:t>
      </w:r>
    </w:p>
    <w:p w14:paraId="4997DBC7" w14:textId="14C57024" w:rsidR="00262DB6" w:rsidRPr="00BE0A9E" w:rsidRDefault="00C440D1" w:rsidP="00C440D1">
      <w:pPr>
        <w:pStyle w:val="NO"/>
        <w:rPr>
          <w:lang w:eastAsia="zh-CN"/>
        </w:rPr>
      </w:pPr>
      <w:r>
        <w:rPr>
          <w:lang w:eastAsia="zh-CN"/>
        </w:rPr>
        <w:t>NOTE</w:t>
      </w:r>
      <w:r w:rsidR="007519A1">
        <w:rPr>
          <w:lang w:eastAsia="zh-CN"/>
        </w:rPr>
        <w:t>:</w:t>
      </w:r>
      <w:r>
        <w:rPr>
          <w:lang w:eastAsia="zh-CN"/>
        </w:rPr>
        <w:tab/>
      </w:r>
      <w:r w:rsidR="007519A1">
        <w:rPr>
          <w:lang w:eastAsia="zh-CN"/>
        </w:rPr>
        <w:t>Details of the required security mechanism are under the remit of SA3.</w:t>
      </w: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7332ACC" w14:textId="6148346B" w:rsidR="00974EE3" w:rsidRDefault="00974EE3" w:rsidP="00C65856">
      <w:pPr>
        <w:rPr>
          <w:lang w:eastAsia="zh-CN"/>
        </w:rPr>
      </w:pPr>
    </w:p>
    <w:p w14:paraId="10FA8454" w14:textId="2CAB1256"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1DB1">
        <w:t>Key Issue Title</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79EC33E6" w14:textId="29A1B730" w:rsidR="00381DB1" w:rsidRDefault="00381DB1" w:rsidP="00381DB1">
      <w:pPr>
        <w:pStyle w:val="EditorsNote"/>
        <w:rPr>
          <w:lang w:val="en-US" w:eastAsia="zh-CN"/>
        </w:rPr>
      </w:pPr>
      <w:r w:rsidRPr="00B8102E">
        <w:lastRenderedPageBreak/>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C41A" w14:textId="77777777" w:rsidR="00010DF9" w:rsidRDefault="00010DF9">
      <w:r>
        <w:separator/>
      </w:r>
    </w:p>
  </w:endnote>
  <w:endnote w:type="continuationSeparator" w:id="0">
    <w:p w14:paraId="6E9389C3" w14:textId="77777777" w:rsidR="00010DF9" w:rsidRDefault="00010DF9">
      <w:r>
        <w:continuationSeparator/>
      </w:r>
    </w:p>
  </w:endnote>
  <w:endnote w:type="continuationNotice" w:id="1">
    <w:p w14:paraId="322D254D" w14:textId="77777777" w:rsidR="00010DF9" w:rsidRDefault="00010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8408" w14:textId="77777777" w:rsidR="00010DF9" w:rsidRDefault="00010DF9">
      <w:r>
        <w:separator/>
      </w:r>
    </w:p>
  </w:footnote>
  <w:footnote w:type="continuationSeparator" w:id="0">
    <w:p w14:paraId="41D9D596" w14:textId="77777777" w:rsidR="00010DF9" w:rsidRDefault="00010DF9">
      <w:r>
        <w:continuationSeparator/>
      </w:r>
    </w:p>
  </w:footnote>
  <w:footnote w:type="continuationNotice" w:id="1">
    <w:p w14:paraId="253D803C" w14:textId="77777777" w:rsidR="00010DF9" w:rsidRDefault="00010D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4D72E7"/>
    <w:multiLevelType w:val="multilevel"/>
    <w:tmpl w:val="97EE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F4472"/>
    <w:multiLevelType w:val="multilevel"/>
    <w:tmpl w:val="2BF8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57C4008"/>
    <w:multiLevelType w:val="multilevel"/>
    <w:tmpl w:val="5EEE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B71CA9"/>
    <w:multiLevelType w:val="multilevel"/>
    <w:tmpl w:val="66043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9A0ACD"/>
    <w:multiLevelType w:val="multilevel"/>
    <w:tmpl w:val="3CD6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F7A9E"/>
    <w:multiLevelType w:val="hybridMultilevel"/>
    <w:tmpl w:val="A5868C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C6F286C"/>
    <w:multiLevelType w:val="hybridMultilevel"/>
    <w:tmpl w:val="E0BAC232"/>
    <w:lvl w:ilvl="0" w:tplc="8C6CB41C">
      <w:start w:val="1"/>
      <w:numFmt w:val="bullet"/>
      <w:lvlText w:val="•"/>
      <w:lvlJc w:val="left"/>
      <w:pPr>
        <w:tabs>
          <w:tab w:val="num" w:pos="720"/>
        </w:tabs>
        <w:ind w:left="720" w:hanging="360"/>
      </w:pPr>
      <w:rPr>
        <w:rFonts w:ascii="Arial" w:hAnsi="Arial" w:hint="default"/>
      </w:rPr>
    </w:lvl>
    <w:lvl w:ilvl="1" w:tplc="32B80CBA">
      <w:numFmt w:val="bullet"/>
      <w:lvlText w:val="•"/>
      <w:lvlJc w:val="left"/>
      <w:pPr>
        <w:tabs>
          <w:tab w:val="num" w:pos="1440"/>
        </w:tabs>
        <w:ind w:left="1440" w:hanging="360"/>
      </w:pPr>
      <w:rPr>
        <w:rFonts w:ascii="Arial" w:hAnsi="Arial" w:hint="default"/>
      </w:rPr>
    </w:lvl>
    <w:lvl w:ilvl="2" w:tplc="AF861C10" w:tentative="1">
      <w:start w:val="1"/>
      <w:numFmt w:val="bullet"/>
      <w:lvlText w:val="•"/>
      <w:lvlJc w:val="left"/>
      <w:pPr>
        <w:tabs>
          <w:tab w:val="num" w:pos="2160"/>
        </w:tabs>
        <w:ind w:left="2160" w:hanging="360"/>
      </w:pPr>
      <w:rPr>
        <w:rFonts w:ascii="Arial" w:hAnsi="Arial" w:hint="default"/>
      </w:rPr>
    </w:lvl>
    <w:lvl w:ilvl="3" w:tplc="1528F1AC" w:tentative="1">
      <w:start w:val="1"/>
      <w:numFmt w:val="bullet"/>
      <w:lvlText w:val="•"/>
      <w:lvlJc w:val="left"/>
      <w:pPr>
        <w:tabs>
          <w:tab w:val="num" w:pos="2880"/>
        </w:tabs>
        <w:ind w:left="2880" w:hanging="360"/>
      </w:pPr>
      <w:rPr>
        <w:rFonts w:ascii="Arial" w:hAnsi="Arial" w:hint="default"/>
      </w:rPr>
    </w:lvl>
    <w:lvl w:ilvl="4" w:tplc="EE90BC9E" w:tentative="1">
      <w:start w:val="1"/>
      <w:numFmt w:val="bullet"/>
      <w:lvlText w:val="•"/>
      <w:lvlJc w:val="left"/>
      <w:pPr>
        <w:tabs>
          <w:tab w:val="num" w:pos="3600"/>
        </w:tabs>
        <w:ind w:left="3600" w:hanging="360"/>
      </w:pPr>
      <w:rPr>
        <w:rFonts w:ascii="Arial" w:hAnsi="Arial" w:hint="default"/>
      </w:rPr>
    </w:lvl>
    <w:lvl w:ilvl="5" w:tplc="9580CE18" w:tentative="1">
      <w:start w:val="1"/>
      <w:numFmt w:val="bullet"/>
      <w:lvlText w:val="•"/>
      <w:lvlJc w:val="left"/>
      <w:pPr>
        <w:tabs>
          <w:tab w:val="num" w:pos="4320"/>
        </w:tabs>
        <w:ind w:left="4320" w:hanging="360"/>
      </w:pPr>
      <w:rPr>
        <w:rFonts w:ascii="Arial" w:hAnsi="Arial" w:hint="default"/>
      </w:rPr>
    </w:lvl>
    <w:lvl w:ilvl="6" w:tplc="0F3E0D32" w:tentative="1">
      <w:start w:val="1"/>
      <w:numFmt w:val="bullet"/>
      <w:lvlText w:val="•"/>
      <w:lvlJc w:val="left"/>
      <w:pPr>
        <w:tabs>
          <w:tab w:val="num" w:pos="5040"/>
        </w:tabs>
        <w:ind w:left="5040" w:hanging="360"/>
      </w:pPr>
      <w:rPr>
        <w:rFonts w:ascii="Arial" w:hAnsi="Arial" w:hint="default"/>
      </w:rPr>
    </w:lvl>
    <w:lvl w:ilvl="7" w:tplc="82B28242" w:tentative="1">
      <w:start w:val="1"/>
      <w:numFmt w:val="bullet"/>
      <w:lvlText w:val="•"/>
      <w:lvlJc w:val="left"/>
      <w:pPr>
        <w:tabs>
          <w:tab w:val="num" w:pos="5760"/>
        </w:tabs>
        <w:ind w:left="5760" w:hanging="360"/>
      </w:pPr>
      <w:rPr>
        <w:rFonts w:ascii="Arial" w:hAnsi="Arial" w:hint="default"/>
      </w:rPr>
    </w:lvl>
    <w:lvl w:ilvl="8" w:tplc="C15C5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692A62"/>
    <w:multiLevelType w:val="hybridMultilevel"/>
    <w:tmpl w:val="408ED500"/>
    <w:lvl w:ilvl="0" w:tplc="F23A3646">
      <w:start w:val="1"/>
      <w:numFmt w:val="decimal"/>
      <w:lvlText w:val="%1."/>
      <w:lvlJc w:val="left"/>
      <w:pPr>
        <w:ind w:left="1360" w:hanging="360"/>
      </w:pPr>
    </w:lvl>
    <w:lvl w:ilvl="1" w:tplc="7DF499D8">
      <w:start w:val="1"/>
      <w:numFmt w:val="decimal"/>
      <w:lvlText w:val="%2."/>
      <w:lvlJc w:val="left"/>
      <w:pPr>
        <w:ind w:left="1360" w:hanging="360"/>
      </w:pPr>
    </w:lvl>
    <w:lvl w:ilvl="2" w:tplc="86E6C6BE">
      <w:start w:val="1"/>
      <w:numFmt w:val="decimal"/>
      <w:lvlText w:val="%3."/>
      <w:lvlJc w:val="left"/>
      <w:pPr>
        <w:ind w:left="1360" w:hanging="360"/>
      </w:pPr>
    </w:lvl>
    <w:lvl w:ilvl="3" w:tplc="FA3C866E">
      <w:start w:val="1"/>
      <w:numFmt w:val="decimal"/>
      <w:lvlText w:val="%4."/>
      <w:lvlJc w:val="left"/>
      <w:pPr>
        <w:ind w:left="1360" w:hanging="360"/>
      </w:pPr>
    </w:lvl>
    <w:lvl w:ilvl="4" w:tplc="9E246260">
      <w:start w:val="1"/>
      <w:numFmt w:val="decimal"/>
      <w:lvlText w:val="%5."/>
      <w:lvlJc w:val="left"/>
      <w:pPr>
        <w:ind w:left="1360" w:hanging="360"/>
      </w:pPr>
    </w:lvl>
    <w:lvl w:ilvl="5" w:tplc="6630C092">
      <w:start w:val="1"/>
      <w:numFmt w:val="decimal"/>
      <w:lvlText w:val="%6."/>
      <w:lvlJc w:val="left"/>
      <w:pPr>
        <w:ind w:left="1360" w:hanging="360"/>
      </w:pPr>
    </w:lvl>
    <w:lvl w:ilvl="6" w:tplc="12A6AEFE">
      <w:start w:val="1"/>
      <w:numFmt w:val="decimal"/>
      <w:lvlText w:val="%7."/>
      <w:lvlJc w:val="left"/>
      <w:pPr>
        <w:ind w:left="1360" w:hanging="360"/>
      </w:pPr>
    </w:lvl>
    <w:lvl w:ilvl="7" w:tplc="BFC2E814">
      <w:start w:val="1"/>
      <w:numFmt w:val="decimal"/>
      <w:lvlText w:val="%8."/>
      <w:lvlJc w:val="left"/>
      <w:pPr>
        <w:ind w:left="1360" w:hanging="360"/>
      </w:pPr>
    </w:lvl>
    <w:lvl w:ilvl="8" w:tplc="06DC720C">
      <w:start w:val="1"/>
      <w:numFmt w:val="decimal"/>
      <w:lvlText w:val="%9."/>
      <w:lvlJc w:val="left"/>
      <w:pPr>
        <w:ind w:left="1360" w:hanging="360"/>
      </w:pPr>
    </w:lvl>
  </w:abstractNum>
  <w:abstractNum w:abstractNumId="2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C4659"/>
    <w:multiLevelType w:val="multilevel"/>
    <w:tmpl w:val="1C46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AE7CED"/>
    <w:multiLevelType w:val="hybridMultilevel"/>
    <w:tmpl w:val="3E8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27F79"/>
    <w:multiLevelType w:val="multilevel"/>
    <w:tmpl w:val="22B8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8"/>
  </w:num>
  <w:num w:numId="8" w16cid:durableId="869488835">
    <w:abstractNumId w:val="21"/>
  </w:num>
  <w:num w:numId="9" w16cid:durableId="1353532250">
    <w:abstractNumId w:val="17"/>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22785795">
    <w:abstractNumId w:val="12"/>
  </w:num>
  <w:num w:numId="13" w16cid:durableId="858275009">
    <w:abstractNumId w:val="10"/>
  </w:num>
  <w:num w:numId="14" w16cid:durableId="1302076603">
    <w:abstractNumId w:val="12"/>
  </w:num>
  <w:num w:numId="15" w16cid:durableId="1848905650">
    <w:abstractNumId w:val="5"/>
  </w:num>
  <w:num w:numId="16" w16cid:durableId="1255474987">
    <w:abstractNumId w:val="10"/>
  </w:num>
  <w:num w:numId="17" w16cid:durableId="1619213739">
    <w:abstractNumId w:val="14"/>
  </w:num>
  <w:num w:numId="18" w16cid:durableId="766969528">
    <w:abstractNumId w:val="24"/>
  </w:num>
  <w:num w:numId="19" w16cid:durableId="1222207054">
    <w:abstractNumId w:val="22"/>
  </w:num>
  <w:num w:numId="20" w16cid:durableId="1778407390">
    <w:abstractNumId w:val="9"/>
  </w:num>
  <w:num w:numId="21" w16cid:durableId="1590235387">
    <w:abstractNumId w:val="13"/>
  </w:num>
  <w:num w:numId="22" w16cid:durableId="103771324">
    <w:abstractNumId w:val="8"/>
  </w:num>
  <w:num w:numId="23" w16cid:durableId="435448993">
    <w:abstractNumId w:val="11"/>
  </w:num>
  <w:num w:numId="24" w16cid:durableId="1473713034">
    <w:abstractNumId w:val="15"/>
  </w:num>
  <w:num w:numId="25" w16cid:durableId="1804611470">
    <w:abstractNumId w:val="19"/>
  </w:num>
  <w:num w:numId="26" w16cid:durableId="1007050661">
    <w:abstractNumId w:val="23"/>
  </w:num>
  <w:num w:numId="27" w16cid:durableId="1763182713">
    <w:abstractNumId w:val="20"/>
  </w:num>
  <w:num w:numId="28" w16cid:durableId="17400512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221"/>
    <w:rsid w:val="0000349A"/>
    <w:rsid w:val="00003E14"/>
    <w:rsid w:val="00004F11"/>
    <w:rsid w:val="000052C3"/>
    <w:rsid w:val="0000777B"/>
    <w:rsid w:val="00007CDF"/>
    <w:rsid w:val="00010609"/>
    <w:rsid w:val="00010DF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03F4"/>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EB1"/>
    <w:rsid w:val="00085894"/>
    <w:rsid w:val="00086753"/>
    <w:rsid w:val="000934A6"/>
    <w:rsid w:val="0009618B"/>
    <w:rsid w:val="000A0139"/>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5411"/>
    <w:rsid w:val="000D55CE"/>
    <w:rsid w:val="000E1E21"/>
    <w:rsid w:val="000E1E2C"/>
    <w:rsid w:val="000E2A62"/>
    <w:rsid w:val="000E4208"/>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8A6"/>
    <w:rsid w:val="00150303"/>
    <w:rsid w:val="00151399"/>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88"/>
    <w:rsid w:val="00192307"/>
    <w:rsid w:val="001928BF"/>
    <w:rsid w:val="0019614B"/>
    <w:rsid w:val="0019738C"/>
    <w:rsid w:val="00197E4C"/>
    <w:rsid w:val="001A2636"/>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4F7"/>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DF0"/>
    <w:rsid w:val="00244E13"/>
    <w:rsid w:val="00245068"/>
    <w:rsid w:val="00245564"/>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AB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61F"/>
    <w:rsid w:val="002C6132"/>
    <w:rsid w:val="002C653A"/>
    <w:rsid w:val="002C67AD"/>
    <w:rsid w:val="002C76EF"/>
    <w:rsid w:val="002C7F38"/>
    <w:rsid w:val="002D1FA7"/>
    <w:rsid w:val="002D5495"/>
    <w:rsid w:val="002D620C"/>
    <w:rsid w:val="002E3427"/>
    <w:rsid w:val="002E3543"/>
    <w:rsid w:val="002E429F"/>
    <w:rsid w:val="002E5520"/>
    <w:rsid w:val="002E5B2D"/>
    <w:rsid w:val="002E5C88"/>
    <w:rsid w:val="002E5EBF"/>
    <w:rsid w:val="002E666E"/>
    <w:rsid w:val="002E6711"/>
    <w:rsid w:val="002F1606"/>
    <w:rsid w:val="002F3F22"/>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979"/>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1737"/>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2EAB"/>
    <w:rsid w:val="00473079"/>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411"/>
    <w:rsid w:val="004F2FEA"/>
    <w:rsid w:val="004F568C"/>
    <w:rsid w:val="004F77EA"/>
    <w:rsid w:val="004F7D96"/>
    <w:rsid w:val="00500DEF"/>
    <w:rsid w:val="005012E9"/>
    <w:rsid w:val="0050142A"/>
    <w:rsid w:val="00501576"/>
    <w:rsid w:val="00502F22"/>
    <w:rsid w:val="005034A7"/>
    <w:rsid w:val="00505DBB"/>
    <w:rsid w:val="0050706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912"/>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2E72"/>
    <w:rsid w:val="0058392E"/>
    <w:rsid w:val="0058398B"/>
    <w:rsid w:val="00583DEC"/>
    <w:rsid w:val="005849A5"/>
    <w:rsid w:val="00584C1B"/>
    <w:rsid w:val="00584FF6"/>
    <w:rsid w:val="0058696E"/>
    <w:rsid w:val="00590DD7"/>
    <w:rsid w:val="00590FF5"/>
    <w:rsid w:val="00591415"/>
    <w:rsid w:val="0059227B"/>
    <w:rsid w:val="005930B0"/>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0AE2"/>
    <w:rsid w:val="00602200"/>
    <w:rsid w:val="006046F1"/>
    <w:rsid w:val="00606E7E"/>
    <w:rsid w:val="00610508"/>
    <w:rsid w:val="00610D48"/>
    <w:rsid w:val="0061334D"/>
    <w:rsid w:val="00613820"/>
    <w:rsid w:val="00615A24"/>
    <w:rsid w:val="00620307"/>
    <w:rsid w:val="00622ED9"/>
    <w:rsid w:val="00626099"/>
    <w:rsid w:val="006272F7"/>
    <w:rsid w:val="00631558"/>
    <w:rsid w:val="00631FD6"/>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6D9"/>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0CAC"/>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1CB4"/>
    <w:rsid w:val="006A7806"/>
    <w:rsid w:val="006A7F4E"/>
    <w:rsid w:val="006B1B49"/>
    <w:rsid w:val="006B57AB"/>
    <w:rsid w:val="006B5DBA"/>
    <w:rsid w:val="006B66E4"/>
    <w:rsid w:val="006B795D"/>
    <w:rsid w:val="006C0338"/>
    <w:rsid w:val="006C09F0"/>
    <w:rsid w:val="006C2449"/>
    <w:rsid w:val="006C29D3"/>
    <w:rsid w:val="006C47EF"/>
    <w:rsid w:val="006C4B22"/>
    <w:rsid w:val="006C6555"/>
    <w:rsid w:val="006C77B0"/>
    <w:rsid w:val="006D0BAF"/>
    <w:rsid w:val="006D15D3"/>
    <w:rsid w:val="006D1FAC"/>
    <w:rsid w:val="006D2C53"/>
    <w:rsid w:val="006D2E10"/>
    <w:rsid w:val="006D340A"/>
    <w:rsid w:val="006D430D"/>
    <w:rsid w:val="006D4AB6"/>
    <w:rsid w:val="006D5A37"/>
    <w:rsid w:val="006D6285"/>
    <w:rsid w:val="006D79CF"/>
    <w:rsid w:val="006E06D0"/>
    <w:rsid w:val="006E1DCB"/>
    <w:rsid w:val="006E3AD1"/>
    <w:rsid w:val="006E3BC6"/>
    <w:rsid w:val="006E7EE7"/>
    <w:rsid w:val="006F0351"/>
    <w:rsid w:val="006F156E"/>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9A1"/>
    <w:rsid w:val="00752CEE"/>
    <w:rsid w:val="00753230"/>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92E"/>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4099"/>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2DA4"/>
    <w:rsid w:val="0084677A"/>
    <w:rsid w:val="00846B7F"/>
    <w:rsid w:val="00847B32"/>
    <w:rsid w:val="00850812"/>
    <w:rsid w:val="00851BD8"/>
    <w:rsid w:val="00854317"/>
    <w:rsid w:val="00854F2E"/>
    <w:rsid w:val="00861C91"/>
    <w:rsid w:val="008629CC"/>
    <w:rsid w:val="00862E65"/>
    <w:rsid w:val="008653D6"/>
    <w:rsid w:val="0086692E"/>
    <w:rsid w:val="008674F0"/>
    <w:rsid w:val="00867BB1"/>
    <w:rsid w:val="00867D21"/>
    <w:rsid w:val="00867EEE"/>
    <w:rsid w:val="008708F2"/>
    <w:rsid w:val="00873348"/>
    <w:rsid w:val="008734FA"/>
    <w:rsid w:val="00873F62"/>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8DA"/>
    <w:rsid w:val="008F7843"/>
    <w:rsid w:val="008F7CFC"/>
    <w:rsid w:val="009006D6"/>
    <w:rsid w:val="00900F14"/>
    <w:rsid w:val="00901D92"/>
    <w:rsid w:val="00910155"/>
    <w:rsid w:val="0091046A"/>
    <w:rsid w:val="0091254F"/>
    <w:rsid w:val="00912C71"/>
    <w:rsid w:val="00913E68"/>
    <w:rsid w:val="00914183"/>
    <w:rsid w:val="009148D9"/>
    <w:rsid w:val="009154B5"/>
    <w:rsid w:val="009164FF"/>
    <w:rsid w:val="00916500"/>
    <w:rsid w:val="00916E16"/>
    <w:rsid w:val="0091787A"/>
    <w:rsid w:val="00917DE9"/>
    <w:rsid w:val="009211F5"/>
    <w:rsid w:val="00923770"/>
    <w:rsid w:val="00925754"/>
    <w:rsid w:val="00925796"/>
    <w:rsid w:val="00925AAD"/>
    <w:rsid w:val="00926ABD"/>
    <w:rsid w:val="00927366"/>
    <w:rsid w:val="00930C88"/>
    <w:rsid w:val="00931997"/>
    <w:rsid w:val="00934842"/>
    <w:rsid w:val="00935438"/>
    <w:rsid w:val="00937132"/>
    <w:rsid w:val="009373FC"/>
    <w:rsid w:val="009412B0"/>
    <w:rsid w:val="009436FE"/>
    <w:rsid w:val="009462F3"/>
    <w:rsid w:val="00947907"/>
    <w:rsid w:val="00947F4E"/>
    <w:rsid w:val="009501F2"/>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4EE3"/>
    <w:rsid w:val="00975417"/>
    <w:rsid w:val="00980545"/>
    <w:rsid w:val="009818BE"/>
    <w:rsid w:val="009844DF"/>
    <w:rsid w:val="00986993"/>
    <w:rsid w:val="00987A02"/>
    <w:rsid w:val="00992312"/>
    <w:rsid w:val="009941A7"/>
    <w:rsid w:val="00997EE7"/>
    <w:rsid w:val="009A1183"/>
    <w:rsid w:val="009A397A"/>
    <w:rsid w:val="009A3CD2"/>
    <w:rsid w:val="009A56D7"/>
    <w:rsid w:val="009A604F"/>
    <w:rsid w:val="009A6585"/>
    <w:rsid w:val="009A7AAE"/>
    <w:rsid w:val="009B015F"/>
    <w:rsid w:val="009B1921"/>
    <w:rsid w:val="009B47B8"/>
    <w:rsid w:val="009B4DCD"/>
    <w:rsid w:val="009B5646"/>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1A8"/>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394E"/>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5FE3"/>
    <w:rsid w:val="00AB6D8A"/>
    <w:rsid w:val="00AB7C50"/>
    <w:rsid w:val="00AC1B51"/>
    <w:rsid w:val="00AC21FA"/>
    <w:rsid w:val="00AC2F1C"/>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BD8"/>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4FE"/>
    <w:rsid w:val="00B22572"/>
    <w:rsid w:val="00B22C82"/>
    <w:rsid w:val="00B23692"/>
    <w:rsid w:val="00B23792"/>
    <w:rsid w:val="00B2424F"/>
    <w:rsid w:val="00B245A1"/>
    <w:rsid w:val="00B25DF5"/>
    <w:rsid w:val="00B27E39"/>
    <w:rsid w:val="00B30B4C"/>
    <w:rsid w:val="00B3258F"/>
    <w:rsid w:val="00B329E7"/>
    <w:rsid w:val="00B333E1"/>
    <w:rsid w:val="00B350D8"/>
    <w:rsid w:val="00B36C97"/>
    <w:rsid w:val="00B36CE9"/>
    <w:rsid w:val="00B37DE1"/>
    <w:rsid w:val="00B431E4"/>
    <w:rsid w:val="00B44837"/>
    <w:rsid w:val="00B47462"/>
    <w:rsid w:val="00B51482"/>
    <w:rsid w:val="00B514F4"/>
    <w:rsid w:val="00B53814"/>
    <w:rsid w:val="00B5403D"/>
    <w:rsid w:val="00B54787"/>
    <w:rsid w:val="00B562B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791"/>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01EB"/>
    <w:rsid w:val="00BC1F27"/>
    <w:rsid w:val="00BC25AA"/>
    <w:rsid w:val="00BC2F95"/>
    <w:rsid w:val="00BC4C46"/>
    <w:rsid w:val="00BC6BC2"/>
    <w:rsid w:val="00BD2069"/>
    <w:rsid w:val="00BD6939"/>
    <w:rsid w:val="00BE0A9E"/>
    <w:rsid w:val="00BE13E2"/>
    <w:rsid w:val="00BE56DB"/>
    <w:rsid w:val="00BE5BDC"/>
    <w:rsid w:val="00BF12F2"/>
    <w:rsid w:val="00BF2B6C"/>
    <w:rsid w:val="00BF37D2"/>
    <w:rsid w:val="00BF50BC"/>
    <w:rsid w:val="00BF5541"/>
    <w:rsid w:val="00BF7668"/>
    <w:rsid w:val="00C01481"/>
    <w:rsid w:val="00C022E3"/>
    <w:rsid w:val="00C05429"/>
    <w:rsid w:val="00C06C70"/>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4F0"/>
    <w:rsid w:val="00C36A82"/>
    <w:rsid w:val="00C4373B"/>
    <w:rsid w:val="00C43F69"/>
    <w:rsid w:val="00C440D1"/>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9A4"/>
    <w:rsid w:val="00C86E49"/>
    <w:rsid w:val="00C90452"/>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7A1B"/>
    <w:rsid w:val="00CD444E"/>
    <w:rsid w:val="00CD4A57"/>
    <w:rsid w:val="00CD4B78"/>
    <w:rsid w:val="00CD56EA"/>
    <w:rsid w:val="00CD588A"/>
    <w:rsid w:val="00CD6749"/>
    <w:rsid w:val="00CD7F3D"/>
    <w:rsid w:val="00CE0924"/>
    <w:rsid w:val="00CE2A6F"/>
    <w:rsid w:val="00CE5552"/>
    <w:rsid w:val="00CE6172"/>
    <w:rsid w:val="00CE72F3"/>
    <w:rsid w:val="00CE7312"/>
    <w:rsid w:val="00CE7510"/>
    <w:rsid w:val="00CF0F27"/>
    <w:rsid w:val="00CF2B7D"/>
    <w:rsid w:val="00CF32F5"/>
    <w:rsid w:val="00CF4531"/>
    <w:rsid w:val="00CF4889"/>
    <w:rsid w:val="00CF56D5"/>
    <w:rsid w:val="00CF574E"/>
    <w:rsid w:val="00CF6966"/>
    <w:rsid w:val="00D0159F"/>
    <w:rsid w:val="00D02ECD"/>
    <w:rsid w:val="00D04532"/>
    <w:rsid w:val="00D0525A"/>
    <w:rsid w:val="00D10247"/>
    <w:rsid w:val="00D11EC1"/>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AFB"/>
    <w:rsid w:val="00D676BA"/>
    <w:rsid w:val="00D71178"/>
    <w:rsid w:val="00D72061"/>
    <w:rsid w:val="00D726F7"/>
    <w:rsid w:val="00D73085"/>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5D1"/>
    <w:rsid w:val="00E10884"/>
    <w:rsid w:val="00E111BA"/>
    <w:rsid w:val="00E12048"/>
    <w:rsid w:val="00E1260C"/>
    <w:rsid w:val="00E12F6B"/>
    <w:rsid w:val="00E16001"/>
    <w:rsid w:val="00E17A5B"/>
    <w:rsid w:val="00E206FB"/>
    <w:rsid w:val="00E21F59"/>
    <w:rsid w:val="00E26F73"/>
    <w:rsid w:val="00E276B9"/>
    <w:rsid w:val="00E27745"/>
    <w:rsid w:val="00E30155"/>
    <w:rsid w:val="00E32917"/>
    <w:rsid w:val="00E33752"/>
    <w:rsid w:val="00E33963"/>
    <w:rsid w:val="00E363ED"/>
    <w:rsid w:val="00E37632"/>
    <w:rsid w:val="00E37F4E"/>
    <w:rsid w:val="00E40CED"/>
    <w:rsid w:val="00E41842"/>
    <w:rsid w:val="00E426F1"/>
    <w:rsid w:val="00E43844"/>
    <w:rsid w:val="00E458EC"/>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1E00"/>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0BC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27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CC5"/>
    <w:rsid w:val="00F633AC"/>
    <w:rsid w:val="00F642E3"/>
    <w:rsid w:val="00F6445E"/>
    <w:rsid w:val="00F65255"/>
    <w:rsid w:val="00F65373"/>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A9E"/>
    <w:rsid w:val="00F85DDC"/>
    <w:rsid w:val="00F86865"/>
    <w:rsid w:val="00F86C6F"/>
    <w:rsid w:val="00F87D5E"/>
    <w:rsid w:val="00F907EB"/>
    <w:rsid w:val="00F93337"/>
    <w:rsid w:val="00F939C0"/>
    <w:rsid w:val="00F943E3"/>
    <w:rsid w:val="00F9558A"/>
    <w:rsid w:val="00F95D77"/>
    <w:rsid w:val="00F966D3"/>
    <w:rsid w:val="00FA06CB"/>
    <w:rsid w:val="00FA12D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842DA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841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590237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42830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943270">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8005441">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1968527">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2200562">
      <w:bodyDiv w:val="1"/>
      <w:marLeft w:val="0"/>
      <w:marRight w:val="0"/>
      <w:marTop w:val="0"/>
      <w:marBottom w:val="0"/>
      <w:divBdr>
        <w:top w:val="none" w:sz="0" w:space="0" w:color="auto"/>
        <w:left w:val="none" w:sz="0" w:space="0" w:color="auto"/>
        <w:bottom w:val="none" w:sz="0" w:space="0" w:color="auto"/>
        <w:right w:val="none" w:sz="0" w:space="0" w:color="auto"/>
      </w:divBdr>
    </w:div>
    <w:div w:id="200731760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5EF9319-8818-4271-A563-3727D5788A30}">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D10675B5-7D9A-4E15-BD0A-9896C8DB4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InterDigital_Energy_Savings</cp:lastModifiedBy>
  <cp:revision>14</cp:revision>
  <cp:lastPrinted>1900-01-01T17:00:00Z</cp:lastPrinted>
  <dcterms:created xsi:type="dcterms:W3CDTF">2025-08-15T20:49:00Z</dcterms:created>
  <dcterms:modified xsi:type="dcterms:W3CDTF">2025-08-15T20:57:00Z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